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Machine Learning Engineer with over 11 years of experience. Proficient in Python, TensorFlow, and NLP methods, including GPT-4 and Claude integration. Deep expertise in building AI-driven solutions and advanced data processing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AI/ML architecture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AfterLight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accuracy on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collaborations, ensuring alignment on technical decisions for scalable infrastructure and product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death certificate parser achieving 95%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deep learning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institutional legal document templates as part of the proof-of-concept,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Jinja2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engineering process, establishing CI/CD pipelines to improve deployment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team hiring strategy post-seed investment, focusing on attracting top-tier ML talent.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and documentations to enhance maintainability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investor demo UIs and presentation materials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assess architectural choices and optimize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RAG technologies for embedding models related to document processing and automated administrative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fundraising initiatives, demonstrating technical expertise and vision for product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solutions for various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certification.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machine learning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predictive analytic tools, significantly reducing processing time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AI algorithms for enhanced data accuracy and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internal documentation for complex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Sphinx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for deploying machine learning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reviews, facilitating collaborative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engagement sessions to align technical solutions with business needs, enhancing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machine learning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extraction and model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AI frameworks on cloud platforms, enabling better scalability for ML models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improving existing machine learning environments, ensuring smooth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internal tools that streamlined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for operational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processing speed by optimizing algorithms and enhancing data pipelines.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NLP, OCR, Deep Learning,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Claude, Jinja2, React, Streamlit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VSCode, Jira, Slack, Trello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lang w:val="en-US"/>
        </w:rPr>
        <w:t xml:space="preserve">: Markdown, Sphinx, Unit Testing, Integration Testing,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