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Full-Stack Engineer with 11+ years in software development, specializing in Python, LLMs, and healthcare technology. Proven experience in developing scalable applications with robust architecture and integration of FHIR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for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FHIR (R4)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 to facilitate interoperability in healthcare applications, ensuring compliance with industry regulations.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clinical teams to translate healthcare requirements into software solutions, enhancing decision-making capabilities for clinicians.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for increased efficiency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establishing best practices for code quality, and mentoring junior developers to elevate overall team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provide actionable insights for high-risk heart patients, improving diagnostic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robustness and reliability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maintained technical architecture, making critical decisions on software design and implementation for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observability by integrating monitoring tools, facilitating faster identification and resolution of issues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APIs and microservices that adhere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HL7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standards, streamlining data sharing between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team collaborations, aligning technical solutions with clinical needs and user experiences.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functionality and performance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optimizing queries and enhancing application data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software development best practices and code quality, fostering an environment of continuous learning.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 interfaces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compliant and responsive applications for healthcare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healthcare stakeholders to refine requirements and deliver optimized software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for quality assurance processes,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scenarios.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HL7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 to facilitate data interchange in healthcare solutions, enabling enhanced data 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technical specifications and architectural decisions, supporting knowledge sharing across project teams.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systems, troubleshooting and resolving issues to ensure uninterrupted service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new features and improve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efficient, reusable code while adhering to best practice standards in web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regular code reviews, providing constructive feedback to peers.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systems to newer technologies, improving overall application performance.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React,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Healthcare Standards</w:t>
      </w:r>
      <w:r>
        <w:rPr>
          <w:rFonts w:asciiTheme="minorHAnsi" w:hAnsiTheme="minorHAnsi" w:cstheme="majorHAnsi"/>
          <w:lang w:val="en-US"/>
        </w:rPr>
        <w:t xml:space="preserve">: FHIR, HL7, SMART on FHIR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