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specializing in React, Node, and TypeScript for AI-driven applications. Proven track record of building scalable architectures and developing interactive user interfaces with complex workflows. Hands-on experience in multi-turn AI agent systems and data visualizations.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scaled an AI-driven estimation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streamlined construction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multi-turn AI agents with complex workflow approvals for enhanced user experience and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3D visualizations and performance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WebAssembly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architectural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collaborations to define system requirements and drive architectural decisions for feature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optimized the Bill of Materials (BOM) management system with Excel-like formula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 chat interface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natural language processing interactions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2D canvas tools supporting precision takeoff and real-time PDF annotation, improving user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focusing on UI/UX principles to ensure intuitive user interactions with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 processes and feature rollouts.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 and full-stack development, fostering skill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bugs during release cycles.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construction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 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standards and effective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interactive data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aid project management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internal applications, enhancing the interaction between services and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new features and enhancements for the application roadmap.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to maintain quality standards and adherence to development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CI pipelines with GitHub Actions for automated testing and deployment processes, reducing integration issues.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features for a web application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project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user interfaces in collaboration with designers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application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 and refactored critical components to improve performance using modern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 for better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 across teams while tracking changes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application load times by optimizing resource management and reducing unnecessary API calls.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D3.js, WebAssembly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GitHub, JIRA,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