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11 years of experience in designing, developing, and maintaining innovative software solutions across various platforms. Expert in leveraging modern technologies and frameworks to optimize development processes and deliver high-quality products. Adept at working in fast-paced environments with a focus on collaboration and continuous improvement, demonstrating strong leadership in engineering teams. Passionate about building scalable systems and enhancing user experience through robust application architecture and design.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application deployment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from monolithic to microservices framework, reducing deployment time and improving system resilience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a data processing pipeline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and transformation.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code coverage and reducing regression defects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for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define technical specifications and create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user interfaces and smooth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legacy systems through optimization efforts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and logging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operational visibility and response time to system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development,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quality initiatives,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development pipeline to enforce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advanced algorithms for machine learning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data analytics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user-centric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responsiveness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attending daily stand-ups and sprint planning while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data interfacing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communication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analysis, identifying bottlenecks in applications developed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suggesting relevant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feedback to enhance code quality and adherence to standards, promoting best practices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software architecture, user guides, and technical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translate designs into responsive web applications while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productivity and task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e-commerce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addressing high availability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optimization strategies, streamlining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increased data retrieval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web application functionality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localization and internationalization features for applications, extending market reach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DevOps culture within the team, significantly reducing lead time and promoting iterative development practices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C++, Ruby, TypeScript,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Flask, React, Angular, Vue.js, Ruby on Rails,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SQLite, Cassandra,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Cypress, Postman, JMeter,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