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graphics and mobile development. Proficient in iOS, Metal, and AI/ML technologies, focused on innovative animation solutions. Deeply knowledgeable in Swift and Core ML for creating engaging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technical vision for an AI-powered animation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 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architecture and rendering pipeline for mobile animation tools with high-quality graphics.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founders to iterate rapidly on prototypes, enhancing user interaction with smart AI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to ensure software quality and performance across varying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initiatives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cross-team collaborations to streamline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into the animation product.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experience flows that simplify animation creation using advanced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technical documentation for architecture and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priorities of engineering tasks while mentoring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TestFlight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 distribution and gathering user feedback during prototyping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optimization across rendering systems.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focusing on UI/UX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best practices while managing significant features independently.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deliver features aligned with business objectives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rendering performance of graphics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Metal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OpenGL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Core 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for dynamic data processing in mobile applications, enhancing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workflows with CI/CD practices, improving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product ideation sessions to guide the technical direction of mobile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sessions to validate features before launch, enhancing product usability.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mobile applications,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troubleshooting and resolving performance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code reliability and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graphic rendering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OpenGL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translate prototypes into functional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sprint planning and retrospectives.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Objective-C, Python, C++,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iOS SDK, Core ML, Metal, UIKit, SwiftUI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 Development, WatchOS, TestFlight, Xcode, App Store Distribution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Core ML, TensorFlow, scikit-learn, Keras, Natural Language Processing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Xcode, CI/CD, GitHub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Graphics &amp; Rendering</w:t>
      </w:r>
      <w:r>
        <w:rPr>
          <w:rFonts w:asciiTheme="minorHAnsi" w:hAnsiTheme="minorHAnsi" w:cstheme="majorHAnsi"/>
          <w:lang w:val="en-US"/>
        </w:rPr>
        <w:t xml:space="preserve">: GPU Programming, 2D/3D Rendering, Shader Development, Animation Systems, Game Development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