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in clinical trials and oncology data management. Proficient in SQL, Python, AWS, and building ETL pipelines. Expertise in creating scalable data architectures and real-time processing.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core data schemas for clinical trial data leveraging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storage.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ingestion pipelines with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data workflows from diverse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ML teams to refine data models for enhanced user workflows and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system reliability, performance, and scalability of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across evolving clinical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to ensure code quality and adherence to business requirements, improving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longitudinal data tracking features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alert on clinical trial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Instituted CI/CD practices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and testing of data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system architecture and data processing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for data integrity in compliance with industry standards through robust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adopted emerging technologies like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processing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for the foundational design of Miraei’s data infrastructure.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to integrate clinical trial data from various external sources using </w:t>
      </w:r>
      <w:r w:rsidRPr="00432203">
        <w:rPr>
          <w:rFonts w:asciiTheme="minorHAnsi" w:eastAsia="Times New Roman" w:hAnsiTheme="minorHAnsi" w:cs="Times New Roman"/>
          <w:b/>
          <w:bCs/>
          <w:lang w:val="en-US"/>
        </w:rPr>
        <w:t xml:space="preserve">Talend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data engineers at </w:t>
      </w:r>
      <w:r w:rsidRPr="00432203">
        <w:rPr>
          <w:rFonts w:asciiTheme="minorHAnsi" w:eastAsia="Times New Roman" w:hAnsiTheme="minorHAnsi" w:cs="Times New Roman"/>
          <w:b/>
          <w:bCs/>
          <w:lang w:val="en-US"/>
        </w:rPr>
        <w:t xml:space="preserve">Perfect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skill sets and project execution.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data integrity and optimized performance for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data models and requirements for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validation and transformation processes to ensure high-quality data outputs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routine data processing tasks, resulting in a 30% reduction in manual workloads.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stakeholder meetings to translate business needs into technical specifications for data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Gained experience in real-world data applications within the clinical informatics domain.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in data processing pipelines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scripting to enhance system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databases and performed migrations to ensure system reliability and performance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data visualization tools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business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software engineers to optimize database queries for performance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best practices and quality standards in project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documentation processes and fostered sharing of knowledge among the engineering team.</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Bash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&amp; ETL</w:t>
      </w:r>
      <w:r>
        <w:rPr>
          <w:rFonts w:asciiTheme="minorHAnsi" w:hAnsiTheme="minorHAnsi" w:cstheme="majorHAnsi"/>
          <w:lang w:val="en-US"/>
        </w:rPr>
        <w:t xml:space="preserve">: Apache Spark, Airflow, Talend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Redshift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Jenkins, Terraform, Tableau</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Modeling</w:t>
      </w:r>
      <w:r>
        <w:rPr>
          <w:rFonts w:asciiTheme="minorHAnsi" w:hAnsiTheme="minorHAnsi" w:cstheme="majorHAnsi"/>
          <w:lang w:val="en-US"/>
        </w:rPr>
        <w:t xml:space="preserve">: OLAP, OLTP, NoSQL</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