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AI Engineer with 11+ years in building automation systems and AI integrations. Proficient in LLMs, PostgreSQL, AWS, and TypeScript. Skilled in designing production-level AI systems and enhancing backend infrastructure.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end-to-end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-powered automation systems for client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tool-calling agents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product features and AI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AI integration processes,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in CI/CD.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AI reliability norms, ensuring robust deployment practices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performance monitoring and observability solutions for AI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solution designs focusing on performance and cost efficiencies.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deployments and infrastructure management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best practices in code quality and testing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advanced AI development tools and methodologies.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complex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features to support a suite of internal automation tools best understood by business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architecture discussions, enhancing the reliability of core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best practices in API design and AI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application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web frameworks, promoting tech stack upgrades.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Performance-tested existing applications improving efficiency by 30%.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a web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applications, ensuring uptime and smooth operation.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design user-friendly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client migrations with data transformations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debugging and code quality improvements through peer reviews.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multiple project milestones on time, covering user stories and criteria.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SQL,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React, Flask,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MongoDB, Elasticsearch, Cassandra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Workflow</w:t>
      </w:r>
      <w:r>
        <w:rPr>
          <w:rFonts w:asciiTheme="minorHAnsi" w:hAnsiTheme="minorHAnsi" w:cstheme="majorHAnsi"/>
          <w:lang w:val="en-US"/>
        </w:rPr>
        <w:t xml:space="preserve">: n8n, Zapier, Apache Airflow, Claude Code, MCP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LLMs, TensorFlow, PyTorch, Scikit-learn, Spark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