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Python and Java. Proven expertise in LLM systems and AI deployment, adept at integrating AI solutions with enterprise workflows. Strong background in software engineering principles and client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Fortune 500 clients, enhancing their operational efficiency through tailored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complex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integrating with existing client infrastructure, ensuring seamless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troubleshoot and optimize deployed systems, focusing on architecture and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evaluation frameworks to monitor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performance and detect drift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technical decisions throughout project delivery cycles, ensuring high code quality via a standardized review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solutions to non-technical stakeholders, facilitating understanding and promoting transparency throughout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tools,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that aligned with client business goals, ensuring smooth communication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fostering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product teams to refine service offerings, enhancing client value by tailoring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that shaped product architecture, enabling successful rollouts of cutting-edge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of back-end components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response 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rigorous testing and automation employing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code quality and development processes, contributing to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pipelines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that improved data accessibility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gather requirements, translating them into technical specifications for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ensuring alignment with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existing infrastructures, minimizing downtime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internal teams on emerging technologies, supporting the organization in expanding its technical capabilities.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high-performance computing systems, directly supporting product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maintenance and troubleshooting, improving uptime through proactive monitoring and bug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enhancements based on user feedback, ensuring a user-centric approach to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strategies for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validating functionality and reducing bugs pre-release.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collaborating with cross-functional teams to meet deployment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ensuring smooth transition and minimal service disruptions with an 85% success rate.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Rust, JavaScript,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Prometheus, Datadog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