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specializing in full-stack development and client-facing solutions. Proven track record in leveraging modern technologies, including TypeScript, React, Next.js, NestJS, and AWS, to drive innovation in financial services. Strong ability to engage directly with clients to deliver automated, scalable solutions, while demonstrating excellent problem-solving skills and a commitment to high-quality deployment processes. Adept at working in fast-paced environments and leading technical initiatives to meet business goals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offerings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and integration of critical systems in production environments, ensuring client satisfaction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clients to customize solutions that meet technical requirements and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optimization of deployment processes, resulting in improved product delivery timelines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ensuring robust API interfaces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provided technical support for production systems, resolving issues promptly and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deployments and minimized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product innovation and enhancements based on customer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improving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accessibility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to facilitate new features and functionalities, supporting rapid growth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providing seamless navigation.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enabling real-time data analytics for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enhancements in the existing codebase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efforts in the migration of legacy applications to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to augment application functionality and viability.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ensure timely delivery of product increments while adapting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mentoring sessions for junior engineers, fostering a culture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APIs and internal processes to streamline team efforts and enhance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custom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responsiveness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skillful debugging and troubleshooting strategies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enhance user experiences and minimize downtimes.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contributing insights that guided project prioritization and workflow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 streams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tuning and scalability, ensuring user data was processed efficiently and securely.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codebases and collaborate seamlessly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Restructured legacy code to improve maintainability and reduce technical debt, resulting in faster deployment cycles and higher quality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NestJS,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Lambda,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