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over 11 years in building AI-native, cloud-first financial applications. Expertise in AWS, Kafka, and multi-region database systems focused on security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production-ready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Tier 1 banks to translate business needs into innovative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multi-region database architecture,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cross-functional teams on platform functionalities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metrics for improved incident response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Integration of AI tooling with existing infrastructure for seamless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through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security enhancements to safeguard sensitive client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cloud infrastructure and compliance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performance tuning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applications to support high-volume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improve deployment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define infrastructure needs within regulated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align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compliance documentation supporting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ISO27001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cloud-native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an agile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reliability through automated monitoring and logging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APIs for data interchange with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through performance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Spring,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PCI DSS, ISO27001, SOC2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