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enterprise architecture, system integration, and agile development methodologies. Proven expertise in collaborating with cross-functional teams to design and implement technology solutions that align with organizational strategies. Skilled in optimizing resource use through effective technology design and implementation. Demonstrated ability to evaluate and recommend innovative technical solutions for complex enterprise systems, ensuring best practices in architectural governance and architecture modernization.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enterprise architecture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enhancing the scalability and performance of enterprise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drive application modernization initiatives and align technical solutions with organizational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architectural models and documentation for current and future state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TOGAF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and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cloud resource costs by implementing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SaaS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solutions, ensuring alignment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EA Standard Design Patterns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architectural standards and best practices, updating documentation to reflect industry trends and ensuring compliance across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evaluations of new technologies, recommending implementations that enhance system functionality and reduce operational risks.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Guided application teams in the creation of enterprise-level applications, adhering to cybersecurity and data governance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and training sessions to promote awareness and adherence to enterprise architecture practices among technical staff.</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dashboards and cost models for applications, providing insights into Total Cost of Ownership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TCO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resource utilization.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re-architecting of legacy systems to modern frameworks, resulting in increased maintainability and reduced technical debt.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innovation through the exploration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cloud-native architectures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microservices, collaborating with key stakeholders to bring ideas into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enterprise-level systems integration strategies across multiple business units, leveraging experience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SDLC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and technical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Directed enterprise architecture initiatives, focusing on the modernization of legacy systems and ensuring compliance with industry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consulting with stakeholders to develop effective technology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technologies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in Continuous Integration/Continuous Deployment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implementations using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deployment efficiency and reducing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detailed analyses of business capabilities and mapped them to technology solutions, supporting strategic alignment across the organization.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domain architects to document current state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diagrams and performance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software development processes by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into the team's workflow, promoting agility and faster release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selected enterprise-level software products that aligned with technical strategy and provided robust integration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design efforts as part of an agile development team, focusing on delivering high-quality software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creation of technical documentation for application architecture, ensuring clarity and compliance with internal governance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software reliability and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transition of a monolithic application to a microservices architecture, improving scalability and maintainability for client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project leads to ensure project milestones were achieved on time and aligned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Identified performance bottlenecks in legacy applications and implemented improvements, resulting in a 30% increase in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C#, Java, JavaScript,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Core, Angular, React, Spring,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Azure, AWS, GCP,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Terraform, Ansible,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Jenkins, Maven, SonarQube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