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Enterprise Architect with over 11 years of experience in designing and implementing scalable architecture solutions using diverse technology stacks. Proven expertise in cloud-native applications, microservices architecture, and agile methodologies. Proficient in collaborating with cross-functional teams to deliver robust, user-focused solutions. Skilled in performance optimization and leading software development projects with a focus on security and compliance. Excellent problem solver with a commitment to adopting best practices in software development life cycles.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scalability in a cloud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cloud-native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computing.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enhance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ensuring high performance and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building dynamic user interfaces, enhancing user engagement with optimized load times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and ensured compliance within applications, focusing on data encryption and secure coding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 for improved collaboration and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for database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conjunction with cache solutions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requirements, ensuring high-quality deliverables aligned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backend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high-traffic applications, facilitating application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the adoption of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code quality and reliability.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end-to-end solutions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to enhance application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maintained SQL databases, ensuring data integrity and optimization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project planning and management with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transparency and timely delivery of software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processes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user acceptance testing efficiency and effectiveness, resulting in an increase in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enhancements for an enterprise-level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processing speed by over 30%.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application deployment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service availability and disaster recovery capabilities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API language efficiency and reduce over-fetching of data, providing a better end-user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Continued professional development by obtaining AWS Certified Solutions Architect and Azure Architect certifications.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systems refactor into modern architectures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 significant client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payment gateways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transaction speeds and security for e-commerce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 projects to enhance code quality and maintainability through static typing and modern language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team initiatives to implement new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security practices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40% reduction in security incidents.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workshops focused on leveraging new technology stacks successfully and improving user adoption of new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a development team in achieving a 25% improvement in product deployment frequency through automated release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ASP.NET Core, Node.js,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SQL Server,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Docker, Kubernetes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