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developing innovative machine learning solutions and platforms. Proficient in utilizing various programming languages and frameworks such as Python, TensorFlow, and Kubernetes to deliver scalable applications. Strong track record in leading project teams, refining continuous integration processes, and ensuring high-quality software deployments through rigorous testing methodologies. Passionate about leveraging machine learning to enhance system performance and drive business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machine learning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Keras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prediction accuracy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building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data pipeline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Scala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for data-heavy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refactoring sessions to improve code quality and maintainability in line with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data storage, respectively, ensuring secure and cost-effective solution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API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extensive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machine learning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scientists to refine algorithms and data models, driving significant improvements in analytic capabilities over existing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processes and systems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Markdown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knowledge sharing within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machine learning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PyTorch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batch processing of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Programmed and maintained complex data extraction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analysis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improving database performance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retrieval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sprint planning, enhancing team productivity and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fostering an environment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mechanisms into applications to increase efficiency and reduce backend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scalable backend solutions for client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Jupyter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notebooks for exploratory data analysis, making insights accessible to non-technical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API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application flexibility.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various stages of the software development lifecycle (SDLC)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ensuring timely delivery of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open-source community on projects involving machine learning libraries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TensorFlow</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automation tools to streamline repetitive tasks, saving considerable man-hours in the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Recorded documentation on system architecture and changes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all developments were tracked and traceable.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program processing times by nearly 40% through algorithmic enhancements and data structure optimization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Scala, R, JavaScript, SQL,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Apache Spark, MLlib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Kafka,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Jupyter, Apache Airflow, Webpack,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