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extensive experience in UI development and demand solutions. Proficient in leveraging frameworks like React and Angular to drive innovative web applications. Proven track record of success in all stages of the software development lifecycle, emphasizing quality assurance and technical refinement through testing. Adept at collaborating with cross-functional teams to deliver compelling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data flow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high code coverage and ensure robustness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translate business requirements into technical specifications,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seamless data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release process while enhancing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mentoring junior developers in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best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effective collaboration within team environments and managing complex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performance through code splitting and lazy loading techniques, significantly reducing load times for critical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into web applications using tools like Google Analytics to assist in tracking user interactions and improving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testing teams to design and execute thorough test plans, adapting strategies based on test outcomes to remediate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mobile-first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application states effectively across large enterprises.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define API specifications, ensuring seamless integration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usability testing sessions to gather user feedback, leading to design iterations that improved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staging environments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testing prior to production releases and ensuring high application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CSS preprocessors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enhancements and maintaining consistent design patterns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increasing application performance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asset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front-end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reliability and minimize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W3C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contributing to regular sprint planning and retrospective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application accessibility by integrating ARIA land semantic HTML, improving usability for diverse user groups.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JavaScript applications, ensuring code quality and functionality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to ensure consistent UI/UX across multiple platforms leading to reduced development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elucidate project scopes and timelines, ensuring client satisfaction through prompt and effective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Node.js, Webpack, Babel,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Mocha, Cypress, Selenium, React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