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multi-cloud architecture and infrastructure automation. Proficient in Kubernetes, Terraform, and AWS. Expertise in designing CI/CD pipelines and optimizing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 infrastructure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multi-cloud disaster recovery strategies to ensure business continuity and minimize downtime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multi-cloud infrastructure management initiative optimizing workloads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DigitalOcean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multi-cloud deployment techniques, enhancing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logging and monitoring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advanced security models adhering to zero-trust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security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cloud-native best practices in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assessments of security vulnerabilities across multi-cloud environments and implemented remediation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service mesh architectures to improve inter-service communication and security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resource allocation and workload scheduling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(IaC), resulting in scalable cloud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across multiple cloud providers, ensuring seamless configuration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and multi-cloud strategies, fostering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strategic planning of multi-cloud workloads to enhance operational efficiency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costs by analyzing usage patterns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effective log management and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 project to enhance the security framework across cloud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similar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application environments, improving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application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compliance with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practices in code reviews, enhancing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operational issues by implementing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Kubernetes, Docker, DigitalOcean, Oracle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GitOps, Jenkins, ArgoCD, GitLab CI, GitHub Actions, Flux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Fluentd,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PowerShell, YAML,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lang w:val="en-US"/>
        </w:rPr>
        <w:t xml:space="preserve">: Docker, Helm, Kustomize, containerd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Istio, HashiCorp Vault, Zero-Trust, Micro-segmentation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