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Databricks Architect with over 11 years in designing and implementing data solutions for complex business challenges. Proficient in modern data architecture, specifically utilizing Databricks, Apache Spark, and AWS services. Proven ability to optimize data processing performance and cost-efficiency while ensuring secure and scalable ecosystems. Strong leadership skills and a track record of driving performance initiatives and implementing DevOps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big data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optimal performance for Fortune 100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streaming pipelines to process unstructured data at high speed, resulting in significant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cloud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security across data ecosystems.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data processing tasks across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visibility into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refine operational processes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on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 improving deployment efficiency by enhancing CI/CD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identifying bottlenecks and proposing enhancements that lowered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unified data governance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Unity Catalog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data accessibility while maintaining strict compliance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data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movement between systems and ensuring data integrity across channels.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translate business requirements into technical specifications, effectively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and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architects on best practices in data architecture and performance initiatives, fostering a culture of knowledge sharing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ensuring that projects adhered to timelines and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architecture and deployment of large-scale data ecosystems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Databricks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crucial business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development, specifically building and optimizing batch and streaming data processing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data ingestion and improved reporting capabilities for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analytics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visualization and enabling stakeholders to gain valuable insights rapidly.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data solutions with existing business applications, ensuring seamless data flows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performance assessments and initiated adjustments to reduce processing costs by up to 30% on existing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and project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collaboration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strategies and business solutions to clients, showcasing the implementation of data governance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data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scalable frameworks for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Agile methodologies in project execution, fostering an environment of continuous integration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the deployment of data applications, improving portability and scalability across cloud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extensive data analysis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overall success of analytics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ingestion techniques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latency in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engineers in developing customer queries which increased request-response times by 40% to stakeholders and key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Scala, SQL, Java,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Databricks, Apache Spark, Hadoop, Unity Catalog,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&amp; ETL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 Warehousing, Data Lakes, ETL Tools, Apache Airflow, Spark Streaming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Performance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Grafana, Prometheus, DataDog, Jupyter Notebooks, Tableau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