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building scalable data solutions using AWS, Snowflake, and Databricks. Proven expertise in crafting data pipelines, optimizing ETL/ELT workflows, and ensuring data governance for AI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ingestion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enterprise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flows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Delta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RAG retrieval and AI inference.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data connectivity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VPC endpoints and IAM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ETL workflows for structured, semi-structured data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governance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 Catalog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 tracking for high-quality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data queries with indexing and partitioning strategies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developers to prepare datasets for embeddings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jobs for refreshing RAG knowledge bases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metadata management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Lake 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to maintain data pipeline integrity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collaboration for data integration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data processing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implementing data engineering best practices and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ETL workflows and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for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architecture discussions regarding data handling and security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ingestion methods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Kinesis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real-time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for data queries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data integration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data architecture to ensure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scripts for data transformations and extraction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troubleshooting and resolving data quality issues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best practices in data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leading to successful project delivery with 100% compliance.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Databricks, Terraform, AWS Glue, AWS Lambda, AWS EMR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Delta Lake,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data governance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Spark, CloudFormation, Jenkins,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Pipeline &amp; ETL</w:t>
      </w:r>
      <w:r>
        <w:rPr>
          <w:rFonts w:asciiTheme="minorHAnsi" w:hAnsiTheme="minorHAnsi" w:cstheme="majorHAnsi"/>
          <w:lang w:val="en-US"/>
        </w:rPr>
        <w:t xml:space="preserve">: AWS Step Functions, Kinesis, Apache Kafka,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