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specializing in SQL, Python, ETL/ELT, and analytics. Proven expertise in building data pipelines and automating data-driven insights. Committed to driving business growth through data-informed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improved internal data requests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workflows for data ingestion and transformation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production-level data pipelines, ensuring high data quality and availability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analytical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key performance metrics for leadership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growth opportunities through data insights, directly influencing product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query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data security and governance across pipelines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on analytics methodologies and pipeline management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refine data modeling strategies and warehouse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data accessibility, enabling self-serve analytics for various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that streamlined data from multiple 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for knowledge sharing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actionable insights through detailed analytics work, influencing product and operational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engineering teams to enhance operational data architecture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documentation for data workflows and analytics processes, ensuring clarity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to deploy scalable data solutions that supported business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data queries and developed monitoring tools to track data pipeline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datasets and support analytics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reports, supporting internal analytics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optimization and maintenance tasks for operational excellence.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cleansing and transformation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ensure data integrity during migrations and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by mapping data flows and validating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data retrieval times through efficiency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ETL/ELT Tools</w:t>
      </w:r>
      <w:r>
        <w:rPr>
          <w:rFonts w:asciiTheme="minorHAnsi" w:hAnsiTheme="minorHAnsi" w:cstheme="majorHAnsi"/>
          <w:lang w:val="en-US"/>
        </w:rPr>
        <w:t xml:space="preserve">: Airflow, dbt, Prefect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Redshift, BigQuery,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Visualization</w:t>
      </w:r>
      <w:r>
        <w:rPr>
          <w:rFonts w:asciiTheme="minorHAnsi" w:hAnsiTheme="minorHAnsi" w:cstheme="majorHAnsi"/>
          <w:lang w:val="en-US"/>
        </w:rPr>
        <w:t xml:space="preserve">: SaaS, Google Analytics, Tableau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