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and implementing scalable data solutions. Proven expertise in AI and machine learning models, utilizing Python, Spark, and AWS ecosystems. Adept at optimizing data pipelines for performance and reliability through advanced data processing techniques. Experienced in collaborating with cross-functional teams to deliver innovative AI-driven solutions, and strong background in data governance and security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large-scale data ingestion for machine learning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processing and analytics for AI-driven business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production workflows, improving model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governance frameworks to ensure data quality and compliance with industry standards, enhancing data trustworthiness.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data processing, significantly reducing operational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automated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of data-centric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and NoSQL queries to enhance database efficiency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machine learning pipelines to optimize data retrieval for high-availability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optimizing data models and implementing best practices in data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 pipeline reliability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reduced downtime and improved error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architecture for AI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 query performance for analytical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ETL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multistructured data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analytics solutions for business intelligence reports,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deploy scalable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on cloud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access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for application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Sqoop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transfer of large datasets between different storage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metrics and alerts, ensuring continuity and performance of data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warehouse solutions, enabling ad-hoc queries and batch processing for large volumes of business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audits on data access protocols and pipelines to safeguard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batch processing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transformation and cleaning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services, ensuring availability and resilience of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dashboard visualizations to track key performance indicators of data projects, promoting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meetings to establish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data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management and retrieval of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project timelines were adhered to while developing data solutions, resulting in the successful delivery of 5 enterprise-level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ETL,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Redshift,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SciPy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