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 Developer with over 11 years of experience specializing in robust software development and optimization within dynamic environments. Skilled in C/C++ programming, algorithm design, and software architecture, with extensive knowledge of multithreading, network protocols, and embedded systems. Proven track record in leveraging advanced development tools and methodologies to deliver high-quality solutions across various platforms. Excels in leading complex projects from concept to deployment while ensuring quality and performance standards are met.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communication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multithreading techniques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PThreads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under concurrent workload.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user interfaces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cross-platform deployment and usability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efficient client-server communication and functionality extensions.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software performance through profiling and benchmarking tools, leading to a 20% increase in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translate them into technical specifications and implementation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to maintain code quality and adherence to best practices in software development, enhancing the team’s overall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software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/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strong focus on data structures and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architecture discussions, contributing to the design of scalable and high-performance system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interoperability across system components and simplifying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applications and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operating system for development and deployment, ensuring compatibility across server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optimization strategies, resulting in improved execution time of critical modules by over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integrations and updates of libraries and dependencies to keep the software stack modern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functionality and architecture, serving as a guide for future developers entering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translate business requirements into technical specifications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systems using techniques optimized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codebase changes and collaborative development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in transitioning legacy systems to modern architectures, resulting in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methodologies to ensure timely delivery of projects, adapting to changing requirements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application deployment, reducing setup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Java,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Boost, Qt, OpenGL, PThreads,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Jenkins, Visual Studio,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Redis, MongoDB, SQLite,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Linux, Windows, Unix, RTOS, MacOS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