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designing, developing, and maintaining advanced software systems using Clojure, JavaScript, and TypeScript. Proven ability to lead feature development from conception through to delivery while maintaining high standards of code quality and performance. Strong background in building scalable applications, managing complex systems, and enhancing user experience through efficient data handling. Looking to leverage expertise in backend engineering to drive product innovation at Metabase.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features in 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codebases, enhancing the product's user engagement by streamlining the data querying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applications' efficiency in handling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 interface components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through test-driven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fewer production bugs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focusing on backend infrastructure reliability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that focused on database integrations,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 and contributing to community repositories, showcasing commitment to continuous learning and sharing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performance issues related to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and tuning techniques, significantly reducing response times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our deployment process and reducing manual errors in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to interact with machine learning models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accuracy and performance within our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understand user needs, leading to the development of features that drive user satisfaction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management,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launched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Clojure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user engagement metrics that exceeded 20% year over year.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product reliability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efficiently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overall user experience by providing diverse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high standards, with a focus on clean and maintainable code practices, while implementing feedback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 documentation and usage guides, ensuring clarity and accessibility for internal and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effectively managing workloads and reducing administrative tasks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open source community, contributing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that improved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standards of code practices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coordination, effectively managing project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from legacy systems 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smooth user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sprints within an Agile framework, leading to improved project management and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and guided new developers on the team regarding code structure and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machine learning principles within backend systems, resulting in an improved decision-making framework for user data analysis and insights, contributing to a project that won recognition in the tech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Clojure, Java, JavaScript, TypeScript, SQL, Python,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 Django, Spring, JDBC,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Redis, SQLite, Apache Kafka,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TensorFlow, scikit-learn, NumPy, Pandas, Airflow,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