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Software Engineer with 11+ years in software development, specializing in building and scaling data ingestion pipelines, leveraging Python, AWS, and ETL processes. Proven expertise in implementing observability solutions and developing internal tools for performance enhancement.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data ingestion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from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Jellyfish, improving data accuracy and processing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internal tools, enhancing debugging and triage capabilities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tools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performance awareness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key features in alignment with business objectives, applying agile methodologies to ensure timely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fostering collaboration and code quality improvements across the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promoting knowledge-sharing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expertise for customer escalations regarding data ingestion, achieving a 90% resolution rate on first contact.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production operations for Jellyfish products, ensuring high availability and quick incident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identify and address user needs while balancing business requirements within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practices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team retrospectives, iterating on development processes for continuous improvement.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data processing workflows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pipeline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encouraging growth in </w:t>
      </w:r>
      <w:r w:rsidRPr="00432203">
        <w:rPr>
          <w:rFonts w:asciiTheme="minorHAnsi" w:eastAsia="Times New Roman" w:hAnsiTheme="minorHAnsi" w:cs="Times New Roman"/>
          <w:b/>
          <w:bCs/>
          <w:lang w:val="en-US"/>
        </w:rPr>
        <w:t xml:space="preserve">Python programming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practices while coding.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internal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communication between services and reducing latency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feature specifications,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with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average response times for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t>
      </w:r>
      <w:r w:rsidRPr="00432203">
        <w:rPr>
          <w:rFonts w:asciiTheme="minorHAnsi" w:eastAsia="Times New Roman" w:hAnsiTheme="minorHAnsi" w:cs="Times New Roman"/>
          <w:b/>
          <w:bCs/>
          <w:lang w:val="en-US"/>
        </w:rPr>
        <w:t xml:space="preserve">ETL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transformations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best practices and maintaining high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planning and execution, successfully delivering several features on time.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and bug fixes for existing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overall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scalable architectures, primarily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issues in production systems, applying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identify data discrepancies.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validations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recognition for delivering high-quality code within strict deadlines.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Tools</w:t>
      </w:r>
      <w:r>
        <w:rPr>
          <w:rFonts w:asciiTheme="minorHAnsi" w:hAnsiTheme="minorHAnsi" w:cstheme="majorHAnsi"/>
          <w:lang w:val="en-US"/>
        </w:rPr>
        <w:t xml:space="preserve">: Django, Flask, Pandas, Apache Airflow, ETL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JUnit, Selenium, Postman, Jira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Grafana, Prometheus, Datadog, New Relic, Sentry</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