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Result-driven Senior Backend Engineer with over 11 years of experience in developing scalable applications using Python, Django, and microservices architecture. Proven track record of creating high-performing APIs, efficient database management with PostgreSQL and MySQL, and implementing testing frameworks such as pytest. Expertise in leveraging cloud services, particularly AWS and Docker, to optimize deployment processes and ensure seamless CI/CD pipelines.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Successfully 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performance and reliability for end-users.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enhancing the overall interaction between various client applications and backend servers.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architecture to improve application modularity, increasing deployment speed by streamlining the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design and optimization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significant reduction in response time for data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to improve performance on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AWS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cloud computing and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create a suite of automated tests, improving code coverage and reliability across the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Collaboratively refactored legacy codebases into contemporary standards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maintainability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clean coding and API development, contributing to team knowledge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deployment of a logging and monitoring system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maintain high coding standards and encourage best practices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backend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supported the functionality of multiple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extend application capabilities, enhancing user experience through seamless connections with external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database systems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SQLAlchemy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to synchronize API endpoints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ensuring a cohesive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including sprint planning and retrospectives, to continuously improve workflow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collaboration among developers was streamlined and efficient.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authorizations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security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optimizations, achieving an increase in application throughput by approximately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smooth data exchanges between the client-side and server-side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and integration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30% reduction in bug reports post-deployment.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cloud platforms for deployment processes, primarily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serverless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enhancing application performance by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Caching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Memcached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user-friendly front-end components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effective back-end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cross-functional teams to deliver functionality ahead of schedule, contributing to a significant increase in customer satisfaction, reflected by a 15% growth in user retention.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HTML, 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FastAPI, React, Spring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Linux,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pytest, UnitTest,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