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AWS, PostgreSQL, CI/CD, and building robust APIs. Expert in designing scalable backend architectures for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core backend systems from the ground up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complex accounting workflows with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migrations and resolved scale challenges in a business-logic-heavy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tools and systems while proactively managing risks and edge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key infrastructure components, ensuring production-readiness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maintaining high code quality and security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backend systems, successfully reducing latency in data processing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transform complex business requirements into efficient backend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improvements for existing systems, achieving a 30% decrease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Sophisticated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schema design and data migrations for seamless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enhance deployment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enhance application security, implementing best practices in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to enable data-driven decision-making for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teams to ensure smooth integration of backend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ensure application robustness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supported migrations to cloud-based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performance by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utilizing EC2 and S3.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process improvement efforts for coding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Ruby,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