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Developer with over 11 years of extensive experience in designing and implementing scalable server-side applications. Proficient in a wide range of technologies including Java, Spring Boot, and Microservices architecture. Aiming to leverage deep expertise in backend development and strong proficiency in database systems and cloud technologies to drive project success at Upwind.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core backend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APIs for real-time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coordinating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performance and reliability,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frontend teams to integrate RESTful APIs, ensuring seamless user experiences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storage and retrieval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improving system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techniques for backend applications, ensuring minimal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best coding standards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data exchange, improving integration with clients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documentation for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monolithic applications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facilitating rapid development cycles and iterative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ensuring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capabilities, ensuring robust data handling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search functionalities in applications, improving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methodologies, participating in sprint planning and review sessions to improve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experiences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user authentication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API access, strengthening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deploying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environments across development and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RESTful service development, streamlining data processes for frontend consumption and reducing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quality assessments and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refine project specifications, driving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Kotlin,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Django, Flask, Grails, Quarkus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Cassandra,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OpenShift, Grafana,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Cucumber, Jenkins, Sonarqube,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