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 End Developer with over 11 years of experience in designing scalable architectures using Java, Node.js, and PostgreSQL. Expertise in API design, CI/CD, and microservices, driving modern development practices with a focus on reliability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Oversee backend architecture design and documentation across multiple projects, implementing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code reviews, enforce coding standards, and promote high-quality engineering practices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scalable backend services and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performant database schemas and queries, ensuring efficient migrations for high-traffic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integration layers for external APIs and cloud services, enhancing system interoperability.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 robust testing coverage including unit, integration, and end-to-end tests with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define API contracts and integration points for seamless frontend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 CI/CD initiatives, improving deployment automation and environment configuration through established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 architectural decisions to both technical and non-technical stakeholders effectively, ensuring clarity and alignment.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in modern development practices and coding standards,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tech discovery to support business development efforts, providing accurate technical estimations.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microservices architecture for modularity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API design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for data interactions, ensuring effective communication between frontend and backend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enforced high coding standards among peers to maintain quality throughout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database schemas and migrations for numerous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CI/CD practices to improve the release cycle,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translate requirements into functional backend solutions, ensuring alignment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optimizing existing backend systems for better performance and reliability.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performance across multiple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bug fixes, focusing on reliability and adherence to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enhance quality and share knowledge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of database schemas, ensuring optimal data structure and access speeds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applications and services, reducing response times and improving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system uptime through diligent monitoring and maintenance procedures.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Node.js, JavaScript, SQL,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Spring Boot, REST, GraphQL, Maven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Terraform,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Jenkins, Prometheus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Chai, Selenium,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