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full-stack JavaScript Developer with over 11 years of experience. Proficient in React, Node.js, and TypeScript. Expert in designing and implementing robust applications. Eager to leverage cloud computing skills in AWS and enhance product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decisions for a microservices platform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70%.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to create innovative solutions using </w:t>
      </w:r>
      <w:r w:rsidRPr="00432203">
        <w:rPr>
          <w:rFonts w:asciiTheme="minorHAnsi" w:hAnsiTheme="minorHAnsi" w:cstheme="majorHAnsi"/>
          <w:b/>
          <w:bCs/>
          <w:lang w:val="en-US"/>
        </w:rPr>
        <w:t xml:space="preserve">modern 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component architecture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Enforced coding standards and best practices, significantly improving code quality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to ensure high code quality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development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evaluated emerging technologies for potential implementation to improve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seamless data interaction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 reviews, advocating for accessibility compliance and performance optimization.</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user interfaces for web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responsiveness and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Owned key components of a GIS-based application, implementing feature enhancements using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coding standards and effective use of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hooks and state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SQL databases, focusing on efficient query performance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by developing caching strategies and optimizing API requests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teams to deliver high-quality products through Agile methodologies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unit and integration tests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application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legacy code migrations and updates, improving stability and maintainability across platforms.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for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cross-browser compatibility.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APIs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database interactions with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load times and data retrieval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troubleshooting and bug fixing, collaborating with QA teams during testing phases.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code refactoring sessions to improve code quality and reduce technical debt.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successful migration of legacy systems to modern frameworks, improving overall system performance by 30%.</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SQL,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Angular, Vue.js, Node.js, Express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SQL Server, GraphQL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Cypress, Mocha, Chai, Selenium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Webpack, Vite, Parcel</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