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the software development domain, specializing in C#, .NET, and various web technologies. Proven expertise in developing and deploying robust applications, leading projects from inception to completion, and guiding junior developers in best practices. Adept at leveraging ASP.NET, Entity Framework, and other frameworks to create dynamic solutions that meet business needs. Committed to fostering a collaborative learning environment and enhancing student engagement in programming disciplines.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refactor legacy code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code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improved user experience in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during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wrote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clear communication and efficient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design patterns,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allowing for seamless local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processes,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an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increase in client sales.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IdentityServer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providing a responsive and modular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leading to a reduction in bugs by 30%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utilizing CI/CD pipelines to enhance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based on insights, resulting in a 25%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with cross-functional teams to gather requirements and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dynamic web interfaces,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actively contributing to sprint planning and retrospective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application architecture and user interface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organizational technology modernization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technical specifications in alignment with coding standards, ensuring knowledge transfer and future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AngularJS,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SQL Server,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Postman, New Relic,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