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C#, ASP.NET, and web application development. Proven track record in mentoring students and engaging in instructional design while implementing industry-standard practices in software engineering. Adept at leading technical teams, driving innovation, and enhancing learning environments through effective use of technology and best practices. Passionate about education and dedicated to fostering a collaborative learning atmosphere in the field of computer programming.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modern architectural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secure and scalable database-driven applications, managing data access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weekly discussions and mentoring sessions with students, aligning with the university’s mission and doctrinal statement.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interface design for educational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managing deployment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data exchange between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applying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query writing and database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and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and instructional materials for course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students to solve complex programming challenges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guiding them through problem-solving strategies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content rendering in coursework applications, promoting modern web practices.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multiple course modules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application engineering and best practices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build rich interactive web applications that met educational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clean coding practices,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full software development lifecycle from requirements gathering to deployment and maintenance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application performance and code quality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implemented CRUD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undergraduate students' skills in front-end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and services, improving application functionality and student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enhancing the functionality for educational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sessions, advocating for robust code practices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user-centric interface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enhancing interactivity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system upgrades, refactoring codebases from older technologies to a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improving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processes and tutorials for student development teams cross-sharing knowledge and resources across differing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in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improved project management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Entity Framework, jQuery, Bootstrap,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Oracle,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Heroku, Firebase,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