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11 years of comprehensive experience in designing, developing, and implementing high-quality web applications. Expertise in Outsystems, React, JavaScript, and HTML5. Proven track record in collaborating effectively with cross-functional teams to deliver scalable solutions. Strong proficiency in leveraging modern frameworks and tools to enhance user experience and optimize performance. Skilled in Agile methodologies and best practices for frontend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Outsystems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code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application performance, delivering a seamless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create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frontend applications with various data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during the development cycle, streamlining deployment and reducing conflicts in application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which enhanced team productivity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frontend best practices and the latest technologies, fostering an environment of growth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team alignment and managing code contributions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providing constructive feedback and suggestions to improve team code quality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initiative in researching and integrating new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UI design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APIs,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a focus on usability and accessibility principles, following the latest web standards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for web applications that are modular and scalable.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and ensuring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to translate UI/UX design wireframes into high-quality code,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existing applications by optimizing code for performance and enhancing user experience based on feedback and research.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software development lifecycle, ensuring the delivery of high-quality products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code standards, which improved onboarding times and reduced misunderstandings within team development.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focusing on enhancing the user interface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and design teams to implement interactive features that align with client needs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frontend architecture strategy, enhancing maintainability and performance through modular component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version control and collaborating on code with other team members, improving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to ensure timely and organized project progress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feature for user authentication and authorization on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security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JIRA, Docker, npm, Webpack, Babel,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Enzyme, Postman,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Skills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Firebase, REST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Ionic, Flutter, Apache Cordova, Xamarin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