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developing scalable machine learning solutions leveraging Python, TensorFlow, PyTorch, and cloud technologies. Proven track record in model deployment and optimizing ML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decisions for AI-driven feature implementations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model performance by optimizing data pipelines and MLOps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building scalable ML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testing and deployment of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implemented frameworks for code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new AI technologies to maintain competitive advantage.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model training and evaluation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data collection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documentation on model performance and deployment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trained production-ready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with data scientists.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pipelines and automated reporting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implementing unit and integration tests for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fine-tuned model configurations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machine learning features for client-facing applications while maintaining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and scale machine learning applications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transition of legacy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with senior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optimize system resources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interfaced with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by implementing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 and deploying fixes under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Spark,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