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AI Solutions Engineer with 11+ years of experience in AI/ML and solution engineering. Proficient in Generative AI, Google Cloud, and agent-based architectures. Proven expertise in designing robust AI solutions that drive business value and optimize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address complex enterprise challenges,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AI discovery sessions with executives, identifying high-impact AI opportunities aligned with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proof-of-concept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Development Kit (ADK)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business use cases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organizations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and effective adoption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integrating modern orchestration patterns, enhancing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workshops for enterprise teams, empowering them with tools for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adoption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compelling presentations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executive stakeholders, fostering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metrics for success and adoption strategies to demonstrate the measurable impact of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reviews, ensuring enterprise deployments met functional and non-functional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ongoing enterprise AI transformation initiatives, bridging technical gaps in AI integration.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clients, enhancing operational performance through innovative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AI best practices, fostering a culture of collaboration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AI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value through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identify relevant use cases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stakeholders through the adoption journey.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machine learning models, driving insights for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objectives, enhancing overall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optimization of AI applications, ensuring seamless deployment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inform strategic technical decisions for enterprise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improving data accuracy and efficiency for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deployment workflows for AI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customer engagement as a technical specialist during solution demonstrations, showcasing practical AI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quality assurance processes, ensuring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initiatives focusing on enhancing AI capabilities, resulting in improved turnaround times and project outcomes.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LangChain, LangGraph, Agent Development Kit (ADK)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Vertex AI,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BigQuery,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Notebooks, GitHub, Bitbucket, Terraform,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