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developing AI-powered applications and integrating complex systems across the full technology stack. Proficient in leveraging modern frameworks, machine learning models, and APIs to solve business-critical challenges. Demonstrated ability to design and implement scalable, high-performing solutions that align with organizational objectives while enhancing overall user experience. Dedicated to fostering collaborative environments and employing best practices in software development with a focus on continuous professional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AI-powered applications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machine learning components to meet technical and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 solutions, enhancing functionality and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ETL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training and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while ensuring seamless interaction with back-end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DevOps, to align technology solutions with business goals and deliver customer-centric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participated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design discussions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effective storage and retrieval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states.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significantly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keen focus on optimizing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agents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toolsets to enhance business automation and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validated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accuracy and reliability of outputs in line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site performance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SQL-based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database schema for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deploy and monitor AI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frameworks, significantly improving system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practices, promoting collaborative development within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analysis,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manual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SPAs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web applications, improving load times and end-user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scalability and data persistence.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develop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reduction in processing time over previous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existing applications, enhancing data retrieval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audio processing algorithms to convert and transcribe audio files, improving accessibility features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team efficiency through the adoption of agile methodologies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fostering better collaboration and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Node.js,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AWS Lambda, AWS S3, AWS RDS, AWS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MLflow,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