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Software Engineer with 11+ years of experience in designing and implementing scalable solutions. Proficient in ServiceNow, Integration Hub, and API management, driving automation and AI capabilities across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architectural design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initiatives, enhancing automation and AI integration capabilities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external tools, establishing governed workflows and real-time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the internal agentic AI platform, facilitating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observability dashboards for performance metrics of agent/tool interactions, ensuring compliance with SLOs.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testing strategies for tools and agent behaviors, significantly reducing incident volumes through proactive risk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Experience Portal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UI/UX.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AI skills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Control Tower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operational efficiency across automated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 Schemas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integrations, enhancing tool interoperability for enterprise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architectural standards and governance processes during the platform's lifecycle for security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automation processes, strengthening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backlog grooming and iterative delivery, refining workflows and aligning project outcomes with business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automation solutions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focusing on integrative workflows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in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capabilities, improving team execution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Flow Designer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actions to streamline service workflows, enhancing operational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CI/CD pipelines for automated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connections to third-party tools, enabling seamless communication across organizational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optimization strategies for systems, achieving target metrics related to uptime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enhancement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 Catalog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based on user feedback, resulting in increased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reviews and contributed to architectural decisions that increased system robustness.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efficiency and functionality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workflows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usability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integrations with third-party systems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synchronization.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legacy systems to improve maintainability and scalability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end-users through issue resolution and system upgrades, directly impacting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Integration Hub, Flow Designer, Automation Engine, MCP,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