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building scalable AI solutions. Proficient in Python, C#, and frameworks like LangChain and Hugging Face. Expertise in developing AI/ML systems and data pipelines, driving innovative technologies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CTO to design and deploy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LLM-based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architecture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model governance for high-scale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business leaders to translate strategic AI goals into engineering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systems for high availability and efficient deployments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architecture diagrams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data sources into AI workflows for enhanced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performance of AI systems, ensuring compliance with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seamless deployment of AI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AI/ML systems, enhancing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AI practices and best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resources with on-premise systems for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scalability of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quality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adopted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various AI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monolithic architecture to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queries and connected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contributed to team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for implementing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automating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AI/Machine Learning</w:t>
      </w:r>
      <w:r>
        <w:rPr>
          <w:rFonts w:asciiTheme="minorHAnsi" w:hAnsiTheme="minorHAnsi" w:cstheme="majorHAnsi"/>
          <w:lang w:val="en-US"/>
        </w:rPr>
        <w:t xml:space="preserve">: TensorFlow, Hugging Face, LangChain, OpenAI,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AWS SageMaker, GCP Vertex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Pandas, Flask, React, FastAPI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