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developing and optimizing AI-driven solutions for marketing operations. Proficient in machine learning algorithms, data mining, and natural language processing, with extensive knowledge of industry-standard tools including TensorFlow, PyTorch, and Hadoop. Proven track record of integrating AI solutions within existing infrastructures, optimizing marketing strategies using analytics frameworks, and collaborating across teams to enhance user engagement and campaign effectiveness. Strong background in testing, system architecture, and application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AI-driven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marketing campaigns, resulting in a 15% increase in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algorithms into existing applications to enhance data-driven decisions,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large datasets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a framework for automated A/B testing, improving campaign performance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data analysis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insights for decision-making processes in marketing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deployment of production-ready machine learning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development and deployment workflows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application performance, enabling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QA teams in developing comprehensive testing solutions for AI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integration of real-time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on-the-fly data processing for marketing campaigns.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NLTK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in marketing operations, enhancing targeting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infrastructure provisioning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data processing systems, improving data handling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quality assessments and validation procedures, ensuring accurate data input for machine learning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Founded a knowledge-sharing initiative focused on machine learning best practices, resulting in improved team performance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provided technical guidance to junior engineers, fostering an environment of continuous learning and professional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client-facing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real-time data visualization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on best coding practices and key machine learning techniques, enhancing departmental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intuitive UI/UX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collection and preprocessing to enhance model training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BeautifulSoup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Scrapy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scraping.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seminars on the impact of AI in marketing, emphasizing the importance of data-driven insights and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Specialized in developing user authentication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application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marketing teams to develop predictive analytics tools leading to better customer segmentation and targeting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satisfaction rating of over 90% in client feedback surveys regarding AI solution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NLTK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Hadoop, Spark,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Node.js, React,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