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developing Generative AI solutions. Proficient in Python, AWS, LlamaIndex, and model evaluation techniques. Adept at collaborating with cross-functional teams to implement AI strategies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improving internal tools and client-facing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serving and embedding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evaluation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applied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tools to drive continuous innovation in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products and services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insights to both technical and non-technical stakeholders, enhancing understanding and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AI systems, ensuring robust deployment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 in AI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testing and adoption of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processing pipelines, improving workflow efficiency and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high-quality standards in AI solution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applications, significantly enhancing predictive capabilities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skills development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processing, improving data accessibility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identify AI solutions that met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ML models, enabling seamless integration into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model evaluation and optimization, maximizing performance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30% through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model tuning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continuous uptime and reliability through regular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efforts to improve system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 data flow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deployments, achieving a successful migration rate of 98% over two years.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Vector Databases,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