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specializing in ASP.NET, Azure AI Services, and Ollama. Proven expertise in designing and implementing AI-driven solutions that enhance operational efficiency using C# and Semantic Kernel. Adept at optimizing cloud performance and collaborating across teams to deliver innovative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Ollama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Minnesota Judicial Branch.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intelligent agent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Kernel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AutoGen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multi-agent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incorporating vector stores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content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efficient APIs connecting enterprise systems to AI models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Ollama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model performance and lowered costs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cloud-based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engineers and data scientists to deliver production-ready AI features, enhancing court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reviews, ensuring quality and compliance in AI applications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AI technologies,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communication with stakeholders, supplying documentation on project milestones and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maintaining code quality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sprint planning, contributing to project timelines and agile methodologies.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projects with a focus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AI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applications, increasing system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best practices in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implemented RESTful APIs connecting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Cosmos 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enhance the software development lifecycle and deliver high-quality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 solutions, improving deployment speed and reducing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Blob Storage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and communicated technical specifications and updates to non-technical stakeholders.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as part of a cross-functional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migrations, ensuring seamless transitions to modernized architectures with attention to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focusing on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optimizations to enhance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features, focusing on performance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functionality and security compliance, achieving a 20% reduction in bug rates.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ASP.NET MVC, Semantic Kernel, AutoGen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AI Services, Azure DevOps, Azure Functions, Azure Blob Storage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RESTful APIs, Ollama, Cognitive Services, Cognitive 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