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AI-driven applications. Expertise in Python, Go, Retrieval-Augmented Generation, and large language models for investment platforms. Skilled in designing and deploying robust AI agents and automating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deployed AI agents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investment research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(RAG) tools to enhance data analytics capabilities across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evaluation systems, monitoring agent output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iterative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quant researchers to equip AI agents with specialized knowledge and safety guardrails.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led design discussions to ensure robust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building scalable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automate testing and deployment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the platform to extend data sources for investment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system architecture, ensuring compliance with functional requirements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researched market trends to inform AI agent capabilities and investment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of investment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and integration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coherent product features while enhancing codebase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mentorship to ensure adherence to coding standards and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performance and reliability through optimization and proactive error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taking ownership of key components of the investment application.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for investment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participated in design discussions to improve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solutions aligned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implementation, enhancing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implemented features to ensure maintainability and knowledge sharing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application features on time, improving investment analytics capabilities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Pandas, NumPy,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Databases, ETL, Big Data, APIs,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Slack, Zulip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