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development, particularly in the realm of full-stack applications utilizing C#, ASP.NET, and .NET Core. Highly adept in creating and optimizing enterprise-level applications with a strong focus on both front-end and back-end technologies, including HTML5, CSS3, JavaScript, jQuery, and RESTful APIs. Proven ability to resolve production issues, implement enhancements, and ensure performance and security compliance in regulated environments. Strong problem-solving skills combined with a passion for innovation and continuous learning make me an ideal candidate for driving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and user experience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integration between front-end applications and back-end services, increasing efficiency and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production issues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development tools, ensuring seamless application performance in live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ensuring adherence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 coding practices in 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cloud-based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optimize database interactions, resulting in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promoting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mentoring junior developers, fostering their growth in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compliance with performance and security standards set forth by regulatory bodies, ensuring application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to support application architecture and development flows, enhancing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efficiency for clients in various sectors.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complex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robust service-oriented architecture for seamless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front-end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responsive and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access, ensuring effective connection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and optimized data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existing applications, resulting in a noticeable improvement in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CI/CD pipeline integration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worked on enhancing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support scalability in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programming principles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peer developers, enhancing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connecting to a wide array of data 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front-end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user interfaces, leading to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the creation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stored procedures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functions to optimize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 to deliver user stories and enhancements per sprint, improving team output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for secure coding and documented compliance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guidelines, ensuring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team members in development practices and technologies, fostering knowledge sharing. Led to enhancing team skill set and productivity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ASP.NET, JavaScript, HTML5, CSS3, SQL Server, jQuery, 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Entity Framework, Web API, ServiceNow, Visual Studio,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MVC, Object-Oriented Programming, Agile methodologies, Continuous Integration/Deployment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Selenium, Postman, OWASP, Secure coding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Database Design, Stored Procedures,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