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C#, ASP.NET, and .NET Core development. Proficient in full stack development, maintenance, and support of web applications. Expertise in implementing enhancements, resolving production issues, and ensuring security compliance within regulated environments. Demonstrated ability to leverage innovative technologies and a collaborative approach to deliver high-quality solutions. Proven success in adhering to best practices and continuous learning within team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ensuring security compliance in a regulated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service-oriented architecture for integration of front-end and back-end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debugging initiatives for production issues, improving operational efficiency and reducing downtime by applying root cause analysis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application support process by adopting ITIL best practices, significantly increasing ticket resolution efficiency for application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reported defects during the testing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code integration and collaboration among development teams,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front-end functionalities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Adhered to OWASP guidelines, ensuring secure coding practices were followed to minimize vulnerabilities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knowledge sharing and best practices within the engineering team, reinforcing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enhancement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ensure seamless integration of user-facing elements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routines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monitoring tools, enhancing the stability of applications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peer practitioners, contributing to team knowledge advancement and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code maintenance and enhancement processes, improving onboarding efficiency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build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innovation and creativity.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aligning team efforts with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performance tuning of applications, achieving improved response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deployed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bringing about increased operational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debugging and API testing, elevating the quality assurance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to support performance enhancement strategies for legacy applications. Enhanced performance metrics by over 40% through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.NET Core, jQuery,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Docker, Git, Postman, ServiceNow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Entity Framework, T-SQL,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