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.NET Azure Architect with over 11 years of progressive experience specializing in cloud-based application design and implementation using Microsoft Azure and .NET technologies. Proven track record in leading successful cloud migration initiatives, architecting scalable and secure enterprise solutions, and mentoring development teams towards delivering high-performance applications. Expertise in deploying CI/CD pipelines utilizing Azure DevOps, optimizing resource utilization, and maintaining compliance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multi-tier enterprise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cloud migration projects, transitioning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operational costs through optimized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components for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software delivery and integrated automated testing workflows to facilitate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ensure compliance with industry security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development teams on coding standards and architectural best practices, enhancing team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optimized application code, identifying areas for performance improvements while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emerging technologies and architectural trends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solutions that drive business innovation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assessments and tuning sessions that led to significant improvements in application performance and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Azure monitoring and analytics tools to ensure visibility into application performance and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cost optimization strategies in Azure, reducing cloud expenditure while maintaining service efficacy.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APIs while implementing robust security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AD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cloud migration strategies for transitioning on-premises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downtime and enhancing application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reusable services and improving application portability and scalability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coding, building, and testing processes to ensure prompt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architectural guidance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event-driven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system adaptability to changing business needs and increased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diligent monitoring, logging, and analytics utilizing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requirement analysis and contributed to architectural documentation in alignment with regulatory compliance standards and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conducted training sessions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in cloud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technologies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delivery of high-quality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dynamic web applications centered on user engagement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APIs, enhancing functional capabilities and integration with front-end applications leading to improved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compatible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interconnectivity between various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applications by implementing cloud-first methodologies, resulting in reduced operational overhead and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for teams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cloud-native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their understanding of modern architectural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ASP.NET Core,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Functions, App Services, Azure SQL,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Service-Oriented Architecture (SOA), Cloud-Native Design, Serverless Computing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Git, Terraform, Bicep, ARM Templates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AD, OAuth2, Cloud Security Best Practices, Regulatory Compliance, Identity Management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