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developing full-stack applications. Proven expertise in utilizing cutting-edge technologies to create delightful user experiences through thoughtful product notifications and APIs. Strong advocate of diversity and inclusion in tech, seeking to leverage technology skills to contribute to a remote-first company's mission to enhance user interactions.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Elixir, Rust,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GraphQL,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SDKs: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OpenAPI, GraphQL API, Knock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Algolia, WorkOS, Stripe, Postman,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feature delivery, improving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notification systems into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aimed at user-friendly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over 50 client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customers to gather feedback and iterate on product features, leading to a 40% reduction in support tickets regarding system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application architectures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Erlang 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documentation practices for APIs, significantly increasing developer satisfaction scores by ensuring clarity and accessibility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by architecting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25% decrease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through systematic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containerization, improving deployment consistency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remote teams, resulting in seamless code management and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Algolia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search functionalities, respectively, enhancing overall product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CLI tools for internal usage, significantly boosting developer productivity by automating routine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unit and integration testing strategies which resulted in a 95% code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communication between the frontend and backend systems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multi-disciplinary teams to deliver innovative enterprise solutions, contributing to a suite of digital products that support business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and error-free software rollouts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practices, improving data persistence strategies for a diverse range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code reliability and maintainability in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junior developers, helping build a knowledge-sharing culture across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processes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deliver dynamic user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an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legacy systems to newer frameworks, streamlining workflows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aimed at improving operational efficiency and developer experience, integrating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new engineers, providing insight into effective coding practices and enhancing team coherence.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facilitate quick responses to changing project requirements,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phases, gathering feedback and implementing necessary adjustments before product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