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with over 8 years of experience in mainframe systems programming, focusing on installation, upgrades, and maintenance of z/OS and related products with a strong emphasis on disaster recovery and system security. Proven track record in optimizing performance and ensuring system reliability across various environments, with extensive knowledge of key technical components and best practices in system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Mainframe Technologies:</w:t>
      </w:r>
      <w:r w:rsidRPr="00C3688B">
        <w:rPr>
          <w:rFonts w:ascii="Arial" w:hAnsi="Arial" w:cs="Arial"/>
          <w:color w:val="424242" w:themeColor="text1" w:themeShade="BF"/>
          <w:sz w:val="20"/>
          <w:szCs w:val="20"/>
        </w:rPr>
        <w:t xml:space="preserve"> z/OS, SMPE, RACF, SYSLEX, JES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PL/I, Assembler, Rexx,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Security:</w:t>
      </w:r>
      <w:r w:rsidRPr="00C3688B">
        <w:rPr>
          <w:rFonts w:ascii="Arial" w:hAnsi="Arial" w:cs="Arial"/>
          <w:color w:val="424242" w:themeColor="text1" w:themeShade="BF"/>
          <w:sz w:val="20"/>
          <w:szCs w:val="20"/>
        </w:rPr>
        <w:t xml:space="preserve"> DFSMS, Data Encryption, Disaster Recovery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&amp; Tools:</w:t>
      </w:r>
      <w:r w:rsidRPr="00C3688B">
        <w:rPr>
          <w:rFonts w:ascii="Arial" w:hAnsi="Arial" w:cs="Arial"/>
          <w:color w:val="424242" w:themeColor="text1" w:themeShade="BF"/>
          <w:sz w:val="20"/>
          <w:szCs w:val="20"/>
        </w:rPr>
        <w:t xml:space="preserve"> HCD, IODF, USS, Coupling Facility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IBM Monitoring Tools, Automation Scripts, Performance 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Agile Methodologies, DevOps Practices,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installation and configuration of </w:t>
      </w:r>
      <w:r w:rsidRPr="00C3688B">
        <w:rPr>
          <w:rFonts w:ascii="Arial" w:hAnsi="Arial" w:cs="Arial"/>
          <w:b/>
          <w:color w:val="424242" w:themeColor="text1" w:themeShade="BF"/>
          <w:sz w:val="20"/>
          <w:szCs w:val="20"/>
        </w:rPr>
        <w:t xml:space="preserve">z/OS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the latest </w:t>
      </w:r>
      <w:r w:rsidRPr="00C3688B">
        <w:rPr>
          <w:rFonts w:ascii="Arial" w:hAnsi="Arial" w:cs="Arial"/>
          <w:b/>
          <w:color w:val="424242" w:themeColor="text1" w:themeShade="BF"/>
          <w:sz w:val="20"/>
          <w:szCs w:val="20"/>
        </w:rPr>
        <w:t xml:space="preserve">IBM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 standards, which increased the efficiency of system upgrades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disaster recovery strategies utilizing </w:t>
      </w:r>
      <w:r w:rsidRPr="00C3688B">
        <w:rPr>
          <w:rFonts w:ascii="Arial" w:hAnsi="Arial" w:cs="Arial"/>
          <w:b/>
          <w:color w:val="424242" w:themeColor="text1" w:themeShade="BF"/>
          <w:sz w:val="20"/>
          <w:szCs w:val="20"/>
        </w:rPr>
        <w:t xml:space="preserve">DFSMS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SYSPLEX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completing quarterly recovery tests with zero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SMPE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for multiple environments, reducing the patch deployment time by 25% while enhancing system reliability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security measures using </w:t>
      </w:r>
      <w:r w:rsidRPr="00C3688B">
        <w:rPr>
          <w:rFonts w:ascii="Arial" w:hAnsi="Arial" w:cs="Arial"/>
          <w:b/>
          <w:color w:val="424242" w:themeColor="text1" w:themeShade="BF"/>
          <w:sz w:val="20"/>
          <w:szCs w:val="20"/>
        </w:rPr>
        <w:t xml:space="preserve">RACF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access control, resulting in a 40% reduction in unauthorized access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system tuning procedures across mainframe components like </w:t>
      </w:r>
      <w:r w:rsidRPr="00C3688B">
        <w:rPr>
          <w:rFonts w:ascii="Arial" w:hAnsi="Arial" w:cs="Arial"/>
          <w:b/>
          <w:color w:val="424242" w:themeColor="text1" w:themeShade="BF"/>
          <w:sz w:val="20"/>
          <w:szCs w:val="20"/>
        </w:rPr>
        <w:t xml:space="preserve">JES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performance improvement under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technical documentation on system processes, enhancing team understanding and streamlining onboarding for new developers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integrating new </w:t>
      </w:r>
      <w:r w:rsidRPr="00C3688B">
        <w:rPr>
          <w:rFonts w:ascii="Arial" w:hAnsi="Arial" w:cs="Arial"/>
          <w:b/>
          <w:color w:val="424242" w:themeColor="text1" w:themeShade="BF"/>
          <w:sz w:val="20"/>
          <w:szCs w:val="20"/>
        </w:rPr>
        <w:t xml:space="preserve">IBM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minimal disruption through meticulous planning and execution during system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weekly training sessions on </w:t>
      </w:r>
      <w:r w:rsidRPr="00C3688B">
        <w:rPr>
          <w:rFonts w:ascii="Arial" w:hAnsi="Arial" w:cs="Arial"/>
          <w:b/>
          <w:color w:val="424242" w:themeColor="text1" w:themeShade="BF"/>
          <w:sz w:val="20"/>
          <w:szCs w:val="20"/>
        </w:rPr>
        <w:t xml:space="preserve">system initialization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practices, significantly improving team knowledge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external vendors to evaluate new systems integrations, providing technical insights that influenced project direction and outcome.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automation scripts for routine maintenance tasks, reducing manual intervention by 50% and increasing overall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a 24/7 support role for critical mainframe applications, utilizing monitoring tools to identify and resolve issues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focused on enhancing </w:t>
      </w:r>
      <w:r w:rsidRPr="00C3688B">
        <w:rPr>
          <w:rFonts w:ascii="Arial" w:hAnsi="Arial" w:cs="Arial"/>
          <w:b/>
          <w:color w:val="424242" w:themeColor="text1" w:themeShade="BF"/>
          <w:sz w:val="20"/>
          <w:szCs w:val="20"/>
        </w:rPr>
        <w:t xml:space="preserve">Coupling Facility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 which led to better resource allocation and system intent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providing expert advice on integration points for mainframe applications with cloud services and modern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mainframe best practices, fostering a knowledge-sharing environment that boosted team capabilities across diverse project engagements.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w:t>
      </w:r>
      <w:r w:rsidRPr="00C3688B">
        <w:rPr>
          <w:rFonts w:ascii="Arial" w:hAnsi="Arial" w:cs="Arial"/>
          <w:b/>
          <w:bCs/>
          <w:color w:val="424242" w:themeColor="text1" w:themeShade="BF"/>
          <w:sz w:val="20"/>
        </w:rPr>
        <w:t xml:space="preserve">upgrade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 existing </w:t>
      </w:r>
      <w:r w:rsidRPr="00C3688B">
        <w:rPr>
          <w:rFonts w:ascii="Arial" w:hAnsi="Arial" w:cs="Arial"/>
          <w:b/>
          <w:bCs/>
          <w:color w:val="424242" w:themeColor="text1" w:themeShade="BF"/>
          <w:sz w:val="20"/>
        </w:rPr>
        <w:t xml:space="preserve">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meet evolving business requirements, enhancing data processing capabilities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successful disaster recovery drills using </w:t>
      </w:r>
      <w:r w:rsidRPr="00C3688B">
        <w:rPr>
          <w:rFonts w:ascii="Arial" w:hAnsi="Arial" w:cs="Arial"/>
          <w:b/>
          <w:bCs/>
          <w:color w:val="424242" w:themeColor="text1" w:themeShade="BF"/>
          <w:sz w:val="20"/>
        </w:rPr>
        <w:t xml:space="preserve">parmlib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IODF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preparedness for high-stakes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measures involving </w:t>
      </w:r>
      <w:r w:rsidRPr="00C3688B">
        <w:rPr>
          <w:rFonts w:ascii="Arial" w:hAnsi="Arial" w:cs="Arial"/>
          <w:b/>
          <w:bCs/>
          <w:color w:val="424242" w:themeColor="text1" w:themeShade="BF"/>
          <w:sz w:val="20"/>
        </w:rPr>
        <w:t xml:space="preserve">RACF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performed periodic audits, yielding a zero-incident report on security breaches during tenure.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performance tuning initiatives for </w:t>
      </w:r>
      <w:r w:rsidRPr="00C3688B">
        <w:rPr>
          <w:rFonts w:ascii="Arial" w:hAnsi="Arial" w:cs="Arial"/>
          <w:b/>
          <w:bCs/>
          <w:color w:val="424242" w:themeColor="text1" w:themeShade="BF"/>
          <w:sz w:val="20"/>
        </w:rPr>
        <w:t xml:space="preserve">JES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SYSPLEX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20% reduction in job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IBM Monitoring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system performance metrics, identifying bottlenecks and presenting recommendations that improved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training for staff on best practices for mainframe administration, resulting in improved team competency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detailed documentation for </w:t>
      </w:r>
      <w:r w:rsidRPr="00C3688B">
        <w:rPr>
          <w:rFonts w:ascii="Arial" w:hAnsi="Arial" w:cs="Arial"/>
          <w:b/>
          <w:bCs/>
          <w:color w:val="424242" w:themeColor="text1" w:themeShade="BF"/>
          <w:sz w:val="20"/>
        </w:rPr>
        <w:t xml:space="preserve">system initialization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recovery procedures, serving as a reference for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Influenced project strategy by reviewing system architecture, aligning infrastructure improvements with organizational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w:t>
      </w:r>
      <w:r w:rsidRPr="00C3688B">
        <w:rPr>
          <w:rFonts w:ascii="Arial" w:hAnsi="Arial" w:cs="Arial"/>
          <w:b/>
          <w:bCs/>
          <w:color w:val="424242" w:themeColor="text1" w:themeShade="BF"/>
          <w:sz w:val="20"/>
        </w:rPr>
        <w:t xml:space="preserve">maintenance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 for mainframe systems, focusing on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streamline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disaster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reduced downtime impacts on financial reporting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client project implementations, utilizing mainframe systems knowledge to develop solutions tailored to specific needs in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executing system upgrades and data migration projects, ensuring integration of </w:t>
      </w:r>
      <w:r w:rsidRPr="00C3688B">
        <w:rPr>
          <w:rFonts w:ascii="Arial" w:hAnsi="Arial" w:cs="Arial"/>
          <w:b/>
          <w:bCs/>
          <w:color w:val="424242" w:themeColor="text1" w:themeShade="BF"/>
          <w:sz w:val="20"/>
        </w:rPr>
        <w:t xml:space="preserve">Assembler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Rexx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facilitate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system accessibility enhancements via </w:t>
      </w:r>
      <w:r w:rsidRPr="00C3688B">
        <w:rPr>
          <w:rFonts w:ascii="Arial" w:hAnsi="Arial" w:cs="Arial"/>
          <w:b/>
          <w:bCs/>
          <w:color w:val="424242" w:themeColor="text1" w:themeShade="BF"/>
          <w:sz w:val="20"/>
        </w:rPr>
        <w:t xml:space="preserve">Java for 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more inclusive application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performance reviews, using </w:t>
      </w:r>
      <w:r w:rsidRPr="00C3688B">
        <w:rPr>
          <w:rFonts w:ascii="Arial" w:hAnsi="Arial" w:cs="Arial"/>
          <w:b/>
          <w:bCs/>
          <w:color w:val="424242" w:themeColor="text1" w:themeShade="BF"/>
          <w:sz w:val="20"/>
        </w:rPr>
        <w:t xml:space="preserve">automation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routine maintenance, leading to a reduction in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solutions for improving existing </w:t>
      </w:r>
      <w:r w:rsidRPr="00C3688B">
        <w:rPr>
          <w:rFonts w:ascii="Arial" w:hAnsi="Arial" w:cs="Arial"/>
          <w:b/>
          <w:bCs/>
          <w:color w:val="424242" w:themeColor="text1" w:themeShade="BF"/>
          <w:sz w:val="20"/>
        </w:rPr>
        <w:t xml:space="preserve">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garnering stakeholder support for investment in system modernization.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to continually refine engineering processes, ensuring alignment with industry best practices and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