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Web Developer with extensive experience in backend and frontend technologies. Proven track record in creating responsive, user-centered digital experiences. Proficient in leading projects from concept through to completion using Agile methodologies, with an emphasis on teamwork and an entrepreneurial spirit.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Magento, Shopify, ExpressionEngine, HubSpot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Bootstrap, Foundation,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Plesk, Nginx,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SSL, CRON Jobs, Security Compliance, PCI Standards, Device Detection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increase in client satisfaction by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CMS customization for a high-profile client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various third-party APIs to streamline content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 site optimization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selectors reducing page load times by 40% on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compliance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numerous platforms, enhancing the security posture of client applications and maintaining ISO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robust deployment life 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server environments, ensuring reliable update management and uptime across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customized intuitive user interfaces for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revenue increase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enhanced mobile-first web designs that cater to diverse end-users'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debugging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site stability by resolving critical issues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coding process by implementing version control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collaboration and code integrity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dev workflow, leading daily scrums and coordinating sprint planning sessions to ensure timely feature delivery on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administration tasks including data manipulation and backups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during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overall platform efficiency by integrating mobile device detection functionality, significantly improving user engagement metrics among mobile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improved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customer-driven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satisfied client specifications and exceeded their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responsive and adaptive web designs,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an optimal viewing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complex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supporting a seamless transactional environment for e-commerce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specifically adapting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solutions that improved client accessibility and SEO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effective debugging strategies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that enhanced analytical reporting features within clients'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which improved collaboration on multi-developer projects by 35% in efficiency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environments to optimize application performance and manage traffic effectively across various client servers.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solutions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functionality while adhering to best web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querying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back-end operations for web applications, enhancing data retrieval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documenting project specifications and conducting quality assurance testing by testing multiple browsers thoroughly, ensuring compliance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to deliver high-quality, custom solutions within diverse vendor environments, continually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