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front-end and full-stack development. Skilled in delivering high-quality responsive web applications, collaborating with cross-functional teams, and utilizing modern technologies to support client needs in competitive environments. Proven ability to translate design files into functional web pages and manage various web services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Web Services,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Lighthouse,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Azure-based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Firebug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loading speed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converted intricate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design files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live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websites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teams to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Azure-based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and enhancing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streamline project timelines, resulting in on-time delivery of multiple microsite projects for high-profile automotive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QA and troubleshooting of web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staging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functionality and user experience met quality standards prior to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management of all project files, enhancing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integration, supporting back-end data operations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promoting best practices in coding standards and design principles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client satisfaction through improved interactivity and user engagement on marketing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product features and maintain optimal performance, achieving over 90% unit test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eCommerce solutions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increased client conversion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during site architecture discussions, providing technical insight and advising on the latest web technologies available.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systems to optimized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solutions to clients, leading to the successful launch of multiple marketing campaigns while enhancing brand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eCommerce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sales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down release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augmenting the functionality of client applications and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documentation and conducted training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 life cycles, emphasizing modular and reusable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techniques,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loading speeds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fetching capabilities and reduce loading times, ensuring a seamless user experience on dynamic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while introducing new features, greatly increasing site performance and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security compliance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developing robust web applications with a keen focus on UI/UX design principles and accessible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fostering team accountability and promoting open communication regarding project statuses and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adaptation to evolving user requirements and maintaining high standards of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team capacity through mentoring and leading coding workshops, aimed at enhancing team members'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with an emphasis on quality assurance,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uncover bugs before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client-facing reports detailing project progress and updates, ensuring transparency and continued collaboration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