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Web Engineer with over 8 years of front-end development experience. Adept at managing headless CMS platforms and orchestrating seamless cross-functional collaboration. Experienced in optimizing web performance and enhancing user experiences through rich technical expertise in modern web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TypeScript, React, Vue, Nuxt.js,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Strapi, Contentful, WordPress, Drupal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 Actions,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Webpack, Browser Performance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SEO: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Google Tag Manager, SEO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Scrum &amp; Agile: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headless CMS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content architecture and streamline content delivery for a robust microsite that enhanced client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Marketing, Brand, Legal, and Customer Support teams to implement website updates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while ensuring compliance with SEO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modifications to enable customizations in CMS,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enhancing dynamic web content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performance through comprehensive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profiling tools, achieving load time reductions of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processes and developed training materials for content creators, ensuring smooth onboarding and effective site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Google Analytics for measuring user interactions and website performance, leading to actionable insights and improved user journeys.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control, ensuring fault tolerance and collaboration among team members working on concurrent site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principles, enhancing accessibility across devices and meeting WCAG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to evaluate various web design components, leveraging user feedback to inform strategic design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interface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collaborate with design teams, ensuring a seamless user experience and aesthetically pleasing visuals.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web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development efficiency and maintain consistency across multiple pages.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ceremonies, managing tasks and project progress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project delivery timelines and team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asset optimization, systematically decreasing resource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meetings to relay technical information effectively to non-technical stakeholders, facilitating better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a high-quality front-end user experience for diverse clientele.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applications for maximum speed and scalability,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reactive components and quick page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quality assurance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testing, improving code quality and reducing bugs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on integration tasks, leveraging APIs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full-stack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source control management, efficiently managing collaboration across various development environments and staging branches.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SEO audits and implemented findings to enhance organic search performance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responsive design methodologies to create adaptive user interfaces that catered to diverse screen resolutions.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 environments,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streamlining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gather requirements and design enhancements, effectively translating client needs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CMS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up-to-date web content and availability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projects, monitoring contributions, and conducting merges that ensured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integration by developing comprehensive documentation on web application functionality and troubleshooting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