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Front-End Developer with over 8 years of experience in leading web development projects, proficient in managing headless CMS platforms and collaborating seamlessly with cross-functional teams. Adept at optimizing website performance, enhancing user experience, and implementing effective code modifications. Committed to translating complex technical concepts into user-friendly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TypeScript, JavaScript, React, Vue.js, Next.js, Nuxt.js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Strapi, Contentful, Sanity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Web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various client websites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headless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content management capabilities and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and Product teams to implement dynamic features in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by refactoring legacy code, improving site performance metrics by 40%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plugins for CMS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tailor content delivery based on client-specific needs, directly supporting marketing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websites, increasing organic traffic by 15% within three months of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content creators, simplifying the process of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detailed documentation and hands-on workshops, leading to a 50% reduction in support tickets.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behavior and engagement metrics, informing design and functional enhancements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front-end development, ensuring maintainability and scalability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site's usability for diverse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various automated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confidence and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concurrent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and responsiveness to evolving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new features and updates, improving internal knowledge sharing and speeding up the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website functionality, including payment processing and customer support services, improving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significantly to the overall project lifecycle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transform UI mockups into fully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aesthetic appeal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client meetings to capture requirements and translate them into actionable development tasks,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web applications on various platforms, troubleshooting post-deployment issues to maintain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changes and collaborate effectively within development teams, streamlining development workflows and minimizing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performance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site speeds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enhancements to existing applications, ensuring compliance with the latest web standards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robust internal repository of reusable components, increasing development efficiency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scalable web applications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modularity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UI/UX, leading to actionable insights that improved user retention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development processes, ensuring transparent communication within the team and facilitating knowledge sharing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allocation, promoting effective workflow management and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test cases and bug fixes, ensuring quality assurance aligns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 sessions to stay updated with latest web technologies and best practices, fostering a culture of continuous learning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