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web designer/developer with extensive experience in crafting user-centered solutions for federal agencies. Proficient in front-end technologies, content management systems, and UX best practices to enhance web functionality and aesthetics. A proven leader in utilizing modern web technologies to improve legacy systems and drive project success in remote environments, adhering to federal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Umbraco,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Node.js, PHP, SQL Server,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Creative Cloud, Photoshop, Illustrator, Sketch,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Asana, Trello,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and 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Section 508 standards, WCAG, GDPR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Responsive Design, Cross-Browser Compatibility,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and developed multiple user-friendly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 through strategic UI improvements and rapid iterations using React and jQuery.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stakeholders and project managers to define design requirements, ensuring all implementations aligned with federal compliance standards,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accessibility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both public-facing and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modernizing legacy platforms and enhancing data retrieval operations with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scripts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UX best practices to revamp existing interfaces,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user feedback for continual enhancements and satisfying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concurrent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workflows for team members and ensuring adherence to Agile methodologies for project deliverables, resulting in a 40% improvement in project turnaround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evaluations of existing CMS implementations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optimized content processes that improved accessibility and user experience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collaborative environments, ensuring code integrity and documentation throughout the development lifecycle, facilitating clear tracking of changes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of design specifications and front-end integration processes, employing best practices for knowledge transfer and compliance adherence among cross-disciplinary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Bootstrap, ensuring compatibility across various devices and screen sizes, vastly improving mobile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training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JavaScript frameworks, empowering team members and enhancing overall productivity in tech-related tasks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acceptance testing (UAT) sessions to gather feedback on new features,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behavior and inform iterative design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into web applications to enhance functionality, leading to the seamless exchange of data between systems and improved operational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reported system vulnerabilities and compliance risks during the audit process, effectively collaborating with legal and IT security teams to implement necessary updates and maintain compliance with federal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several web applications and site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contributing to improving user engagement through optimal UI design practices and interactive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deployment and maintenance of client websites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themes, ensuring adherence to the latest web standards and accessibility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database interactions, improving response times by 25% through optimized queries and data handling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sprints to prioritize high-impact projects, coordinating closely with designers to ensure UI/UX consistency across digital platforms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Creative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for team members, focusing on design best practices to enhance team-driven projects and client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compliance audits for digital assets, leading to a full assessment of websites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and implementing necessary changes to meet federal accessibility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external stakeholders to gather requirements for new site features, utilizing feedback loops for continuous improvement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 to share insights and updates on development projects, improving transparency and ensuring alignment with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accessibility of client-facing portals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maintaining data integrity throughout the transition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problem-solving sessions to identify potential user experience improvements,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Photoshop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prototype design solutions for stakeholder approval prior to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dashboards for data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make data-driven decisions based on clear user feedback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A/B testing frameworks, optimizing user interactions on existing sites to improve conversions and overall site usage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integration projects, ensuring seamless communication between different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contributing to enhanced application responsiveness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and technical architecture discussions focusing on compliance with industry security standards, preparing thorough documentation for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extensive records of project timelines, resource allocation, and risk assessments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Project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oversight and reporting.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