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Web Applications Developer with over 8 years of diverse experience in designing, developing, and deploying robust web applications. Extensive expertise in utilizing modern frameworks and technologies to deliver high-performance applications while ensuring best practices in software development. Proven ability to lead projects and mentor teams towards success in complex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Singleton, Observer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application, enhancing user engagement by 30% through dynamic UI changes and seamless backend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scalability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 across multiple environments with more reliable rollout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enterprise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and query optimization, resulting in a 50% reduction in average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communication between frontend and backend services and enhancing system integration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mobile user satisfaction as measured by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excellence in software craftsmanship.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as part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methodology, ensuring alignment on tasks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support new business functionalities, leading to a successful launch of additional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peer programming sessions to enhance team productivity and code maintainability, leading to a 20% decrease in technical debts.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a comprehensive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reliability post-deployment across the web application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and authorization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sensitive user information and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align application features with client requirements, ensuring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providing stakeholders with real-time insights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B2B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enhancing the functionality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collaborating with cross-functional teams to deliver features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metrics by over 35% through enhanced UI components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to ensure product release quality,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Validated application performance following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S3 and Lambda into application architecture, supporting serverless functionalities for better resource efficiency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a focus on accessibility,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testing tools to ensure inclusivity for all user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collaborating for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automated environment setups.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encryption techniques, and input validation measures, mitigating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UI designs, enhancing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gather requirements and refine user stories ensuring that project deliverables met business needs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storage and retrieval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through regular meetings and feedback, enhancing project workflows and communication among team members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